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A67B5" w14:textId="2F7233BB" w:rsidR="00306B27" w:rsidRDefault="00306B27" w:rsidP="00A44532">
      <w:pPr>
        <w:spacing w:after="0"/>
        <w:rPr>
          <w:rFonts w:cstheme="minorHAnsi"/>
          <w:bCs/>
          <w:color w:val="000000"/>
          <w:sz w:val="20"/>
          <w:szCs w:val="20"/>
          <w:u w:val="single"/>
          <w:lang w:eastAsia="pl-PL"/>
        </w:rPr>
      </w:pPr>
      <w:r>
        <w:rPr>
          <w:rFonts w:cstheme="minorHAnsi"/>
          <w:bCs/>
          <w:color w:val="000000"/>
          <w:sz w:val="20"/>
          <w:szCs w:val="20"/>
          <w:u w:val="single"/>
          <w:lang w:eastAsia="pl-PL"/>
        </w:rPr>
        <w:t>Zad nr 4 monitor</w:t>
      </w:r>
    </w:p>
    <w:p w14:paraId="4B375B75" w14:textId="77777777" w:rsidR="00306B27" w:rsidRDefault="00306B27" w:rsidP="00A44532">
      <w:pPr>
        <w:spacing w:after="0"/>
        <w:rPr>
          <w:rFonts w:cstheme="minorHAnsi"/>
          <w:bCs/>
          <w:color w:val="000000"/>
          <w:sz w:val="20"/>
          <w:szCs w:val="20"/>
          <w:u w:val="single"/>
          <w:lang w:eastAsia="pl-PL"/>
        </w:rPr>
      </w:pPr>
    </w:p>
    <w:p w14:paraId="16CE9F26" w14:textId="7910BDE1" w:rsidR="006C2BF9" w:rsidRDefault="006C2BF9" w:rsidP="00A44532">
      <w:pPr>
        <w:spacing w:after="0"/>
        <w:rPr>
          <w:rFonts w:cstheme="minorHAnsi"/>
          <w:bCs/>
          <w:color w:val="000000"/>
          <w:sz w:val="20"/>
          <w:szCs w:val="20"/>
          <w:u w:val="single"/>
          <w:lang w:eastAsia="pl-PL"/>
        </w:rPr>
      </w:pPr>
      <w:r w:rsidRPr="00BB2D11">
        <w:rPr>
          <w:rFonts w:cstheme="minorHAnsi"/>
          <w:bCs/>
          <w:color w:val="000000"/>
          <w:sz w:val="20"/>
          <w:szCs w:val="20"/>
          <w:u w:val="single"/>
          <w:lang w:eastAsia="pl-PL"/>
        </w:rPr>
        <w:t xml:space="preserve">Tabela nr 3 Specyfikacja </w:t>
      </w:r>
      <w:r w:rsidR="00B2034D" w:rsidRPr="00BB2D11">
        <w:rPr>
          <w:rFonts w:cstheme="minorHAnsi"/>
          <w:bCs/>
          <w:color w:val="000000"/>
          <w:sz w:val="20"/>
          <w:szCs w:val="20"/>
          <w:u w:val="single"/>
          <w:lang w:eastAsia="pl-PL"/>
        </w:rPr>
        <w:t>monitor</w:t>
      </w:r>
      <w:r w:rsidR="00306B27">
        <w:rPr>
          <w:rFonts w:cstheme="minorHAnsi"/>
          <w:bCs/>
          <w:color w:val="000000"/>
          <w:sz w:val="20"/>
          <w:szCs w:val="20"/>
          <w:u w:val="single"/>
          <w:lang w:eastAsia="pl-PL"/>
        </w:rPr>
        <w:t>a</w:t>
      </w:r>
      <w:r w:rsidR="00B2034D" w:rsidRPr="00BB2D11">
        <w:rPr>
          <w:rFonts w:cstheme="minorHAnsi"/>
          <w:bCs/>
          <w:color w:val="000000"/>
          <w:sz w:val="20"/>
          <w:szCs w:val="20"/>
          <w:u w:val="single"/>
          <w:lang w:eastAsia="pl-PL"/>
        </w:rPr>
        <w:t xml:space="preserve"> do stacji graficzn</w:t>
      </w:r>
      <w:r w:rsidR="00306B27">
        <w:rPr>
          <w:rFonts w:cstheme="minorHAnsi"/>
          <w:bCs/>
          <w:color w:val="000000"/>
          <w:sz w:val="20"/>
          <w:szCs w:val="20"/>
          <w:u w:val="single"/>
          <w:lang w:eastAsia="pl-PL"/>
        </w:rPr>
        <w:t xml:space="preserve">ej </w:t>
      </w:r>
      <w:r w:rsidR="002B2805">
        <w:rPr>
          <w:rFonts w:cstheme="minorHAnsi"/>
          <w:bCs/>
          <w:color w:val="000000"/>
          <w:sz w:val="20"/>
          <w:szCs w:val="20"/>
          <w:u w:val="single"/>
          <w:lang w:eastAsia="pl-PL"/>
        </w:rPr>
        <w:t xml:space="preserve">               </w:t>
      </w:r>
      <w:bookmarkStart w:id="0" w:name="_GoBack"/>
      <w:bookmarkEnd w:id="0"/>
      <w:r w:rsidR="00306B27">
        <w:rPr>
          <w:rFonts w:cstheme="minorHAnsi"/>
          <w:bCs/>
          <w:color w:val="000000"/>
          <w:sz w:val="20"/>
          <w:szCs w:val="20"/>
          <w:u w:val="single"/>
          <w:lang w:eastAsia="pl-PL"/>
        </w:rPr>
        <w:t>1 sztuka</w:t>
      </w:r>
    </w:p>
    <w:p w14:paraId="2C1B53FF" w14:textId="77777777" w:rsidR="00306B27" w:rsidRPr="00BB2D11" w:rsidRDefault="00306B27" w:rsidP="00A44532">
      <w:pPr>
        <w:spacing w:after="0"/>
        <w:rPr>
          <w:rFonts w:cstheme="minorHAnsi"/>
          <w:bCs/>
          <w:color w:val="000000"/>
          <w:sz w:val="20"/>
          <w:szCs w:val="20"/>
          <w:u w:val="single"/>
          <w:lang w:eastAsia="pl-PL"/>
        </w:rPr>
      </w:pPr>
    </w:p>
    <w:p w14:paraId="18DC6DF4" w14:textId="77777777" w:rsidR="00306B27" w:rsidRDefault="00FD4BF6" w:rsidP="00A44532">
      <w:pPr>
        <w:spacing w:after="0"/>
        <w:rPr>
          <w:rFonts w:cstheme="minorHAnsi"/>
          <w:bCs/>
          <w:color w:val="000000"/>
          <w:sz w:val="20"/>
          <w:szCs w:val="20"/>
          <w:lang w:eastAsia="pl-PL"/>
        </w:rPr>
      </w:pPr>
      <w:r w:rsidRPr="00BB2D11">
        <w:rPr>
          <w:rFonts w:cstheme="minorHAnsi"/>
          <w:bCs/>
          <w:color w:val="000000"/>
          <w:sz w:val="20"/>
          <w:szCs w:val="20"/>
          <w:lang w:eastAsia="pl-PL"/>
        </w:rPr>
        <w:t>Producent ____________________</w:t>
      </w:r>
      <w:r w:rsidRPr="00BB2D11">
        <w:rPr>
          <w:rFonts w:cstheme="minorHAnsi"/>
          <w:bCs/>
          <w:color w:val="000000"/>
          <w:sz w:val="20"/>
          <w:szCs w:val="20"/>
          <w:lang w:eastAsia="pl-PL"/>
        </w:rPr>
        <w:tab/>
        <w:t xml:space="preserve">Model ____________________ </w:t>
      </w:r>
      <w:r w:rsidRPr="00BB2D11">
        <w:rPr>
          <w:rFonts w:cstheme="minorHAnsi"/>
          <w:bCs/>
          <w:color w:val="000000"/>
          <w:sz w:val="20"/>
          <w:szCs w:val="20"/>
          <w:lang w:eastAsia="pl-PL"/>
        </w:rPr>
        <w:tab/>
        <w:t>Rok produkcji ______________</w:t>
      </w:r>
    </w:p>
    <w:p w14:paraId="29DCE956" w14:textId="64B5431C" w:rsidR="00811E1B" w:rsidRPr="00BB2D11" w:rsidRDefault="00811E1B" w:rsidP="00A44532">
      <w:pPr>
        <w:spacing w:after="0"/>
        <w:rPr>
          <w:rFonts w:cstheme="minorHAnsi"/>
          <w:bCs/>
          <w:color w:val="000000"/>
          <w:sz w:val="20"/>
          <w:szCs w:val="20"/>
          <w:lang w:eastAsia="pl-PL"/>
        </w:rPr>
      </w:pPr>
      <w:r w:rsidRPr="00BB2D11">
        <w:rPr>
          <w:rFonts w:cstheme="minorHAnsi"/>
          <w:bCs/>
          <w:color w:val="000000"/>
          <w:sz w:val="20"/>
          <w:szCs w:val="20"/>
          <w:lang w:eastAsia="pl-PL"/>
        </w:rPr>
        <w:br/>
        <w:t>(wypełnia Wykonawca)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4456"/>
        <w:gridCol w:w="2490"/>
      </w:tblGrid>
      <w:tr w:rsidR="00811E1B" w:rsidRPr="00BB2D11" w14:paraId="05384AC0" w14:textId="77777777" w:rsidTr="00D30194">
        <w:trPr>
          <w:trHeight w:val="612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000000"/>
            <w:hideMark/>
          </w:tcPr>
          <w:p w14:paraId="131D8F3C" w14:textId="036DC079" w:rsidR="00811E1B" w:rsidRPr="00BB2D11" w:rsidRDefault="00873B28" w:rsidP="00A44532">
            <w:pPr>
              <w:spacing w:after="0"/>
              <w:rPr>
                <w:rFonts w:cstheme="minorHAnsi"/>
                <w:bCs/>
                <w:color w:val="FFFFFF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FFFFFF"/>
                <w:sz w:val="20"/>
                <w:szCs w:val="20"/>
                <w:lang w:eastAsia="pl-PL"/>
              </w:rPr>
              <w:t>N</w:t>
            </w:r>
            <w:r w:rsidR="00811E1B" w:rsidRPr="00BB2D11">
              <w:rPr>
                <w:rFonts w:cstheme="minorHAnsi"/>
                <w:bCs/>
                <w:color w:val="FFFFFF"/>
                <w:sz w:val="20"/>
                <w:szCs w:val="20"/>
                <w:lang w:eastAsia="pl-PL"/>
              </w:rPr>
              <w:t>azwa podzespołu, parametry</w:t>
            </w:r>
          </w:p>
        </w:tc>
        <w:tc>
          <w:tcPr>
            <w:tcW w:w="4456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000000"/>
            <w:noWrap/>
            <w:hideMark/>
          </w:tcPr>
          <w:p w14:paraId="700CAE9C" w14:textId="4B65F6D8" w:rsidR="00811E1B" w:rsidRPr="00BB2D11" w:rsidRDefault="00306B27" w:rsidP="00A44532">
            <w:pPr>
              <w:spacing w:after="0"/>
              <w:rPr>
                <w:rFonts w:cstheme="minorHAnsi"/>
                <w:bCs/>
                <w:color w:val="FFFFFF"/>
                <w:sz w:val="20"/>
                <w:szCs w:val="20"/>
                <w:lang w:eastAsia="pl-PL"/>
              </w:rPr>
            </w:pPr>
            <w:r>
              <w:rPr>
                <w:rFonts w:cstheme="minorHAnsi"/>
                <w:bCs/>
                <w:color w:val="FFFFFF"/>
                <w:sz w:val="20"/>
                <w:szCs w:val="20"/>
                <w:lang w:eastAsia="pl-PL"/>
              </w:rPr>
              <w:t>O</w:t>
            </w:r>
            <w:r w:rsidR="00811E1B" w:rsidRPr="00BB2D11">
              <w:rPr>
                <w:rFonts w:cstheme="minorHAnsi"/>
                <w:bCs/>
                <w:color w:val="FFFFFF"/>
                <w:sz w:val="20"/>
                <w:szCs w:val="20"/>
                <w:lang w:eastAsia="pl-PL"/>
              </w:rPr>
              <w:t>pis minimalnych wymagań</w:t>
            </w:r>
          </w:p>
        </w:tc>
        <w:tc>
          <w:tcPr>
            <w:tcW w:w="2490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000000"/>
            <w:hideMark/>
          </w:tcPr>
          <w:p w14:paraId="31939141" w14:textId="77777777" w:rsidR="00811E1B" w:rsidRPr="00BB2D11" w:rsidRDefault="00811E1B" w:rsidP="00A44532">
            <w:pPr>
              <w:spacing w:after="0"/>
              <w:rPr>
                <w:rFonts w:cstheme="minorHAnsi"/>
                <w:bCs/>
                <w:color w:val="FFFFFF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FFFFFF"/>
                <w:sz w:val="20"/>
                <w:szCs w:val="20"/>
                <w:lang w:eastAsia="pl-PL"/>
              </w:rPr>
              <w:t>Opis oferowanego towaru</w:t>
            </w:r>
            <w:r w:rsidRPr="00BB2D11">
              <w:rPr>
                <w:rFonts w:cstheme="minorHAnsi"/>
                <w:bCs/>
                <w:color w:val="FFFFFF"/>
                <w:sz w:val="20"/>
                <w:szCs w:val="20"/>
                <w:lang w:eastAsia="pl-PL"/>
              </w:rPr>
              <w:br/>
              <w:t>(wypełnia Wykonawca)</w:t>
            </w:r>
          </w:p>
        </w:tc>
      </w:tr>
      <w:tr w:rsidR="00811E1B" w:rsidRPr="00BB2D11" w14:paraId="5C158865" w14:textId="77777777" w:rsidTr="0062119A">
        <w:trPr>
          <w:trHeight w:val="42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85CF3" w14:textId="2618DE58" w:rsidR="00811E1B" w:rsidRPr="00BB2D11" w:rsidRDefault="00811E1B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Typ </w:t>
            </w:r>
            <w:r w:rsidR="00D30194"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urządzenia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32AEC4" w14:textId="6A27C19F" w:rsidR="00811E1B" w:rsidRPr="00BB2D11" w:rsidRDefault="00D30194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Monitor </w:t>
            </w:r>
            <w:r w:rsidR="00B2034D"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do stacji graficznych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782E6" w14:textId="77777777" w:rsidR="00811E1B" w:rsidRPr="00BB2D11" w:rsidRDefault="00811E1B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BB2D11" w14:paraId="0357B941" w14:textId="77777777" w:rsidTr="0062119A"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1E7889" w14:textId="48C2DA4A" w:rsidR="00811E1B" w:rsidRPr="00BB2D11" w:rsidRDefault="00811E1B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P</w:t>
            </w:r>
            <w:r w:rsidR="00D30194"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rzekątna </w:t>
            </w:r>
            <w:r w:rsidR="00B2034D"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wyświetlanego obrazu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C5BE851" w14:textId="77777777" w:rsidR="00B2034D" w:rsidRPr="00BB2D11" w:rsidRDefault="00B2034D" w:rsidP="00A44532">
            <w:pPr>
              <w:spacing w:after="0"/>
              <w:contextualSpacing/>
              <w:rPr>
                <w:rFonts w:cstheme="minorHAnsi"/>
                <w:sz w:val="20"/>
                <w:szCs w:val="20"/>
              </w:rPr>
            </w:pPr>
            <w:r w:rsidRPr="00BB2D11">
              <w:rPr>
                <w:rFonts w:cstheme="minorHAnsi"/>
                <w:sz w:val="20"/>
                <w:szCs w:val="20"/>
              </w:rPr>
              <w:t>68,47 cm</w:t>
            </w:r>
          </w:p>
          <w:p w14:paraId="13D25477" w14:textId="0CEC3768" w:rsidR="00811E1B" w:rsidRPr="00BB2D11" w:rsidRDefault="00B2034D" w:rsidP="00A44532">
            <w:pPr>
              <w:spacing w:after="0"/>
              <w:contextualSpacing/>
              <w:rPr>
                <w:rFonts w:cstheme="minorHAnsi"/>
                <w:sz w:val="20"/>
                <w:szCs w:val="20"/>
              </w:rPr>
            </w:pPr>
            <w:r w:rsidRPr="00BB2D11">
              <w:rPr>
                <w:rFonts w:cstheme="minorHAnsi"/>
                <w:sz w:val="20"/>
                <w:szCs w:val="20"/>
              </w:rPr>
              <w:t>27 cali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6FF1866" w14:textId="32B917E3" w:rsidR="00811E1B" w:rsidRPr="00BB2D11" w:rsidRDefault="00811E1B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B2034D" w:rsidRPr="00BB2D11" w14:paraId="0A5C5602" w14:textId="77777777" w:rsidTr="00DE5CB4">
        <w:trPr>
          <w:trHeight w:val="408"/>
        </w:trPr>
        <w:tc>
          <w:tcPr>
            <w:tcW w:w="2552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BBC6E04" w14:textId="2BC52404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Gwarantowany obszar wyświetlania (poziom x pion)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</w:tcPr>
          <w:p w14:paraId="42AA9B38" w14:textId="4503814C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596,74 × 335,66 mm</w:t>
            </w: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23,49 cala × 13,21 cala</w:t>
            </w: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200301,7 mm</w:t>
            </w:r>
            <w:r w:rsidRPr="00BB2D11">
              <w:rPr>
                <w:rFonts w:eastAsia="Times New Roman" w:cstheme="minorHAnsi"/>
                <w:sz w:val="20"/>
                <w:szCs w:val="20"/>
                <w:vertAlign w:val="superscript"/>
                <w:lang w:eastAsia="pl-PL"/>
              </w:rPr>
              <w:t>²</w:t>
            </w: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(310,47 cala</w:t>
            </w:r>
            <w:r w:rsidRPr="00BB2D11">
              <w:rPr>
                <w:rFonts w:eastAsia="Times New Roman" w:cstheme="minorHAnsi"/>
                <w:sz w:val="20"/>
                <w:szCs w:val="20"/>
                <w:vertAlign w:val="superscript"/>
                <w:lang w:eastAsia="pl-PL"/>
              </w:rPr>
              <w:t>²</w:t>
            </w: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18D09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2034D" w:rsidRPr="00BB2D11" w14:paraId="536FA7B4" w14:textId="77777777" w:rsidTr="00B2034D">
        <w:trPr>
          <w:trHeight w:val="576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</w:tcPr>
          <w:p w14:paraId="135C45FF" w14:textId="32842444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Matryca 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</w:tcPr>
          <w:p w14:paraId="12700E83" w14:textId="77777777" w:rsidR="00B2034D" w:rsidRPr="00BB2D11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Typ: IPS</w:t>
            </w:r>
          </w:p>
          <w:p w14:paraId="55F6151D" w14:textId="6FE967D7" w:rsidR="00B2034D" w:rsidRPr="00BB2D11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Technologia wyświetlania LED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5C94CC54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2034D" w:rsidRPr="00BB2D11" w14:paraId="5417537D" w14:textId="77777777" w:rsidTr="00DE5CB4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7D818186" w14:textId="39006100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Powłoka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</w:tcPr>
          <w:p w14:paraId="6C52E96A" w14:textId="3BDACB9A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sz w:val="20"/>
                <w:szCs w:val="20"/>
              </w:rPr>
              <w:t>Powłoka przeciwodblaskowa z przodu</w:t>
            </w:r>
            <w:r w:rsidRPr="00BB2D11">
              <w:rPr>
                <w:rFonts w:cstheme="minorHAnsi"/>
                <w:sz w:val="20"/>
                <w:szCs w:val="20"/>
              </w:rPr>
              <w:br/>
              <w:t>utwardzana, polaryzowana powłoka (3H)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D16B8A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2034D" w:rsidRPr="00BB2D11" w14:paraId="2A22D30C" w14:textId="77777777" w:rsidTr="00B2034D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</w:tcPr>
          <w:p w14:paraId="1DEAD1C2" w14:textId="757F0FB8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sz w:val="20"/>
                <w:szCs w:val="20"/>
              </w:rPr>
              <w:t>Maksymalna zdefiniowana rozdzielczość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</w:tcPr>
          <w:p w14:paraId="547DAFCE" w14:textId="268AF27E" w:rsidR="00B2034D" w:rsidRPr="00BB2D11" w:rsidRDefault="00B2034D" w:rsidP="00A4453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BB2D11">
              <w:rPr>
                <w:rFonts w:cstheme="minorHAnsi"/>
                <w:sz w:val="20"/>
                <w:szCs w:val="20"/>
              </w:rPr>
              <w:t xml:space="preserve">3840 × 2160 przy 60 </w:t>
            </w:r>
            <w:proofErr w:type="spellStart"/>
            <w:r w:rsidRPr="00BB2D11">
              <w:rPr>
                <w:rFonts w:cstheme="minorHAnsi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74CE51BE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2034D" w:rsidRPr="00BB2D11" w14:paraId="48288BCA" w14:textId="77777777" w:rsidTr="00B2034D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</w:tcPr>
          <w:p w14:paraId="150731ED" w14:textId="3B858DF0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sz w:val="20"/>
                <w:szCs w:val="20"/>
              </w:rPr>
              <w:t>Kąt widzenia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</w:tcPr>
          <w:p w14:paraId="50131E46" w14:textId="0DA2F294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sz w:val="20"/>
                <w:szCs w:val="20"/>
              </w:rPr>
              <w:t>178° w pionie/178° w poziomie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D40B8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2034D" w:rsidRPr="00BB2D11" w14:paraId="5E925F94" w14:textId="77777777" w:rsidTr="00B2034D">
        <w:trPr>
          <w:trHeight w:val="444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</w:tcPr>
          <w:p w14:paraId="5687A005" w14:textId="3F40C8B2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sz w:val="20"/>
                <w:szCs w:val="20"/>
              </w:rPr>
              <w:t>Parametry pikseli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</w:tcPr>
          <w:p w14:paraId="2C12BF47" w14:textId="33601F98" w:rsidR="00B2034D" w:rsidRPr="00BB2D11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sz w:val="20"/>
                <w:szCs w:val="20"/>
              </w:rPr>
              <w:t>Rozstaw 0,1554 mm x 0,1554 mm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6640CA00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2034D" w:rsidRPr="00BB2D11" w14:paraId="13DBF53D" w14:textId="77777777" w:rsidTr="00B2034D">
        <w:trPr>
          <w:trHeight w:val="64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</w:tcPr>
          <w:p w14:paraId="30699B17" w14:textId="6795E6C6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bookmarkStart w:id="1" w:name="_Hlk55299891"/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Obraz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14:paraId="5E55308E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>Kontrast statyczny 1300 do 1</w:t>
            </w:r>
          </w:p>
          <w:p w14:paraId="053499BF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 xml:space="preserve">Jasność 350 cd/m² </w:t>
            </w:r>
          </w:p>
          <w:p w14:paraId="4DFAE5EA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>Czas reakcji:</w:t>
            </w:r>
          </w:p>
          <w:p w14:paraId="2D531E52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>5 ms (od szarego do szarego) w trybie szybkim</w:t>
            </w:r>
          </w:p>
          <w:p w14:paraId="68BF013C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>8 ms (od szarego do szarego) w trybie normalnym</w:t>
            </w:r>
          </w:p>
          <w:p w14:paraId="029F45A6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>Współczynnik proporcji 16:9</w:t>
            </w:r>
          </w:p>
          <w:p w14:paraId="333FA588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>Obsługa kolorów/barw</w:t>
            </w:r>
          </w:p>
          <w:p w14:paraId="2BBE1D0A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 xml:space="preserve">99% </w:t>
            </w:r>
            <w:proofErr w:type="spellStart"/>
            <w:r w:rsidRPr="00BB2D11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>sRGB</w:t>
            </w:r>
            <w:proofErr w:type="spellEnd"/>
            <w:r w:rsidRPr="00BB2D11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 xml:space="preserve">, 99% </w:t>
            </w:r>
            <w:proofErr w:type="spellStart"/>
            <w:r w:rsidRPr="00BB2D11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>Rec</w:t>
            </w:r>
            <w:proofErr w:type="spellEnd"/>
            <w:r w:rsidRPr="00BB2D11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 xml:space="preserve"> 709, 95% DCI-P3, delta E &lt; 2 (średnio)</w:t>
            </w:r>
          </w:p>
          <w:p w14:paraId="5E6F9187" w14:textId="376CCFD1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>Głębia kolorów: 1,07 miliarda kolorów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2ECF84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2034D" w:rsidRPr="002B2805" w14:paraId="065CBC06" w14:textId="77777777" w:rsidTr="00B2034D">
        <w:trPr>
          <w:trHeight w:val="64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</w:tcPr>
          <w:p w14:paraId="785BE96B" w14:textId="52B45F58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Łączność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</w:tcPr>
          <w:p w14:paraId="6830E3B2" w14:textId="77777777" w:rsidR="00B2034D" w:rsidRPr="00BB2D11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1 x DP 1.4 (HDCP 1.4/ HDCP 1.2)</w:t>
            </w:r>
          </w:p>
          <w:p w14:paraId="369C1D6C" w14:textId="77777777" w:rsidR="00B2034D" w:rsidRPr="00BB2D11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1 x HDMI 2.0 (HDCP 1.4/HDCP 1.2)</w:t>
            </w:r>
          </w:p>
          <w:p w14:paraId="1E219872" w14:textId="77777777" w:rsidR="00B2034D" w:rsidRPr="00BB2D11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1 x USB </w:t>
            </w:r>
            <w:proofErr w:type="spellStart"/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Type</w:t>
            </w:r>
            <w:proofErr w:type="spellEnd"/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-C (3.1) / </w:t>
            </w:r>
            <w:proofErr w:type="spellStart"/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DisplayPort</w:t>
            </w:r>
            <w:proofErr w:type="spellEnd"/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(1.4) (pobór mocy do 90 W*)</w:t>
            </w:r>
          </w:p>
          <w:p w14:paraId="09E20996" w14:textId="77777777" w:rsidR="00B2034D" w:rsidRPr="00BB2D11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2 x USB 3.0 do odbioru danych</w:t>
            </w:r>
          </w:p>
          <w:p w14:paraId="3F966D80" w14:textId="77777777" w:rsidR="00B2034D" w:rsidRPr="00BB2D11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1 x USB 3.0 z funkcją z możliwością przystosowania do ładowania B.C 1.2 z 2 A (maks.)</w:t>
            </w:r>
          </w:p>
          <w:p w14:paraId="08F38F36" w14:textId="77777777" w:rsidR="00B2034D" w:rsidRPr="00BB2D11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1 x analogowe wyjście audio 2.0 (gniazdo 3,5 mm)</w:t>
            </w:r>
          </w:p>
          <w:p w14:paraId="02C9B794" w14:textId="77777777" w:rsidR="00B2034D" w:rsidRPr="00BB2D11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1 x USB </w:t>
            </w:r>
            <w:proofErr w:type="spellStart"/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Type</w:t>
            </w:r>
            <w:proofErr w:type="spellEnd"/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-C do odbioru danych z możliwością ładowania do 3 A (maks.)</w:t>
            </w:r>
          </w:p>
          <w:p w14:paraId="0F945BA5" w14:textId="77777777" w:rsidR="00B2034D" w:rsidRPr="00306B27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val="en-GB" w:eastAsia="pl-PL"/>
              </w:rPr>
            </w:pPr>
            <w:r w:rsidRPr="00306B27">
              <w:rPr>
                <w:rFonts w:eastAsia="Times New Roman" w:cstheme="minorHAnsi"/>
                <w:sz w:val="20"/>
                <w:szCs w:val="20"/>
                <w:lang w:val="en-GB" w:eastAsia="pl-PL"/>
              </w:rPr>
              <w:t>1 x audio out</w:t>
            </w:r>
          </w:p>
          <w:p w14:paraId="498C893B" w14:textId="77777777" w:rsidR="00B2034D" w:rsidRPr="00306B27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val="en-GB" w:eastAsia="pl-PL"/>
              </w:rPr>
            </w:pPr>
            <w:r w:rsidRPr="00306B27">
              <w:rPr>
                <w:rFonts w:eastAsia="Times New Roman" w:cstheme="minorHAnsi"/>
                <w:sz w:val="20"/>
                <w:szCs w:val="20"/>
                <w:lang w:val="en-GB" w:eastAsia="pl-PL"/>
              </w:rPr>
              <w:t>* Port DisplayPort / USB Type-C (</w:t>
            </w:r>
            <w:proofErr w:type="spellStart"/>
            <w:r w:rsidRPr="00306B27">
              <w:rPr>
                <w:rFonts w:eastAsia="Times New Roman" w:cstheme="minorHAnsi"/>
                <w:sz w:val="20"/>
                <w:szCs w:val="20"/>
                <w:lang w:val="en-GB" w:eastAsia="pl-PL"/>
              </w:rPr>
              <w:t>tryb</w:t>
            </w:r>
            <w:proofErr w:type="spellEnd"/>
            <w:r w:rsidRPr="00306B27">
              <w:rPr>
                <w:rFonts w:eastAsia="Times New Roman" w:cstheme="minorHAnsi"/>
                <w:sz w:val="20"/>
                <w:szCs w:val="20"/>
                <w:lang w:val="en-GB" w:eastAsia="pl-PL"/>
              </w:rPr>
              <w:t xml:space="preserve"> </w:t>
            </w:r>
            <w:proofErr w:type="spellStart"/>
            <w:r w:rsidRPr="00306B27">
              <w:rPr>
                <w:rFonts w:eastAsia="Times New Roman" w:cstheme="minorHAnsi"/>
                <w:sz w:val="20"/>
                <w:szCs w:val="20"/>
                <w:lang w:val="en-GB" w:eastAsia="pl-PL"/>
              </w:rPr>
              <w:t>alternatywny</w:t>
            </w:r>
            <w:proofErr w:type="spellEnd"/>
            <w:r w:rsidRPr="00306B27">
              <w:rPr>
                <w:rFonts w:eastAsia="Times New Roman" w:cstheme="minorHAnsi"/>
                <w:sz w:val="20"/>
                <w:szCs w:val="20"/>
                <w:lang w:val="en-GB" w:eastAsia="pl-PL"/>
              </w:rPr>
              <w:t xml:space="preserve"> z </w:t>
            </w:r>
            <w:proofErr w:type="spellStart"/>
            <w:r w:rsidRPr="00306B27">
              <w:rPr>
                <w:rFonts w:eastAsia="Times New Roman" w:cstheme="minorHAnsi"/>
                <w:sz w:val="20"/>
                <w:szCs w:val="20"/>
                <w:lang w:val="en-GB" w:eastAsia="pl-PL"/>
              </w:rPr>
              <w:t>złączem</w:t>
            </w:r>
            <w:proofErr w:type="spellEnd"/>
            <w:r w:rsidRPr="00306B27">
              <w:rPr>
                <w:rFonts w:eastAsia="Times New Roman" w:cstheme="minorHAnsi"/>
                <w:sz w:val="20"/>
                <w:szCs w:val="20"/>
                <w:lang w:val="en-GB" w:eastAsia="pl-PL"/>
              </w:rPr>
              <w:t>)</w:t>
            </w:r>
          </w:p>
          <w:p w14:paraId="791699EA" w14:textId="24BDBC0D" w:rsidR="00B2034D" w:rsidRPr="00306B27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val="en-GB" w:eastAsia="pl-PL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731BA383" w14:textId="77777777" w:rsidR="00B2034D" w:rsidRPr="00306B27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val="en-GB" w:eastAsia="pl-PL"/>
              </w:rPr>
            </w:pPr>
            <w:r w:rsidRPr="00306B27">
              <w:rPr>
                <w:rFonts w:cstheme="minorHAnsi"/>
                <w:bCs/>
                <w:color w:val="000000"/>
                <w:sz w:val="20"/>
                <w:szCs w:val="20"/>
                <w:lang w:val="en-GB" w:eastAsia="pl-PL"/>
              </w:rPr>
              <w:t> </w:t>
            </w:r>
          </w:p>
        </w:tc>
      </w:tr>
      <w:bookmarkEnd w:id="1"/>
      <w:tr w:rsidR="00B2034D" w:rsidRPr="00BB2D11" w14:paraId="29FB382F" w14:textId="77777777" w:rsidTr="001572A8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</w:tcPr>
          <w:p w14:paraId="152D3326" w14:textId="52B65874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Wymiary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</w:tcPr>
          <w:p w14:paraId="2514B342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Wysokość z podstawą (obniżony/wysunięty)</w:t>
            </w:r>
          </w:p>
          <w:p w14:paraId="262DC125" w14:textId="5B72E8E1" w:rsidR="00B2034D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395,2–525,2 mm</w:t>
            </w:r>
          </w:p>
          <w:p w14:paraId="625CE544" w14:textId="77777777" w:rsidR="00306B27" w:rsidRPr="00BB2D11" w:rsidRDefault="00306B27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</w:p>
          <w:p w14:paraId="397D01BF" w14:textId="3177D1B8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lastRenderedPageBreak/>
              <w:t>Szerokość z podstawą</w:t>
            </w:r>
            <w:r w:rsid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611,3 mm</w:t>
            </w:r>
          </w:p>
          <w:p w14:paraId="4217B2FA" w14:textId="32E56FC4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Głębokość z podstawą</w:t>
            </w:r>
            <w:r w:rsid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185,0 mm</w:t>
            </w:r>
          </w:p>
          <w:p w14:paraId="0562A658" w14:textId="67401BAF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Wysokość bez podstawy</w:t>
            </w:r>
            <w:r w:rsid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356,0 mm</w:t>
            </w:r>
          </w:p>
          <w:p w14:paraId="3AE17927" w14:textId="531F233E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Szerokość bez podstawy</w:t>
            </w:r>
            <w:r w:rsid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611,3 mm</w:t>
            </w:r>
          </w:p>
          <w:p w14:paraId="16E31163" w14:textId="1AA47AFE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Głębokość bez podstawy</w:t>
            </w:r>
            <w:r w:rsid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49,7 mm</w:t>
            </w:r>
          </w:p>
          <w:p w14:paraId="5EB85CAC" w14:textId="65A82E13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Waga (tylko panel — do montażu zgodnego ze standardem VESA)</w:t>
            </w:r>
            <w:r w:rsid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4,4 kg</w:t>
            </w:r>
          </w:p>
          <w:p w14:paraId="75396658" w14:textId="138FB893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Masa (z podstawą i kablami)</w:t>
            </w:r>
            <w:r w:rsid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6,6 kg</w:t>
            </w:r>
          </w:p>
          <w:p w14:paraId="020FFEF1" w14:textId="2D34345B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Waga (z opakowaniem)</w:t>
            </w:r>
            <w:r w:rsid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9,6 kg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417A0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lastRenderedPageBreak/>
              <w:t> </w:t>
            </w:r>
          </w:p>
        </w:tc>
      </w:tr>
      <w:tr w:rsidR="00B2034D" w:rsidRPr="00BB2D11" w14:paraId="1C76AFFD" w14:textId="77777777" w:rsidTr="001572A8">
        <w:trPr>
          <w:trHeight w:val="444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</w:tcPr>
          <w:p w14:paraId="25A73280" w14:textId="1C08356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Zasilanie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</w:tcPr>
          <w:p w14:paraId="4CD96D70" w14:textId="77777777" w:rsidR="00B2034D" w:rsidRPr="00BB2D11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Wymagane napięcie</w:t>
            </w:r>
          </w:p>
          <w:p w14:paraId="0D6945DA" w14:textId="77777777" w:rsidR="00B2034D" w:rsidRPr="00BB2D11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Od 100 do 240 V prądu zmiennego / 50 lub 60 </w:t>
            </w:r>
            <w:proofErr w:type="spellStart"/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Hz</w:t>
            </w:r>
            <w:proofErr w:type="spellEnd"/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+ 3 </w:t>
            </w:r>
            <w:proofErr w:type="spellStart"/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Hz</w:t>
            </w:r>
            <w:proofErr w:type="spellEnd"/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/ 2,5 </w:t>
            </w:r>
          </w:p>
          <w:p w14:paraId="73EB4B99" w14:textId="77777777" w:rsidR="00B2034D" w:rsidRPr="00BB2D11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Zużycie energii przy normalnej pracy</w:t>
            </w:r>
          </w:p>
          <w:p w14:paraId="24C0243F" w14:textId="77777777" w:rsidR="00B2034D" w:rsidRPr="00BB2D11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poniżej 35 W (typowo)</w:t>
            </w:r>
          </w:p>
          <w:p w14:paraId="7A3B3B82" w14:textId="77777777" w:rsidR="00B2034D" w:rsidRPr="00BB2D11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Maksymalne zużycie energii przy najwyższej jasności i aktywnych portach USB  - 210 W</w:t>
            </w:r>
          </w:p>
          <w:p w14:paraId="7CE0D64C" w14:textId="77777777" w:rsidR="00B2034D" w:rsidRPr="00BB2D11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Pobór mocy w trybie gotowości i uśpienia</w:t>
            </w:r>
          </w:p>
          <w:p w14:paraId="1A4920A9" w14:textId="46C94001" w:rsidR="00B2034D" w:rsidRPr="00BB2D11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Poniżej 0,3 W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0276A3CD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2034D" w:rsidRPr="00BB2D11" w14:paraId="78627AB8" w14:textId="77777777" w:rsidTr="001572A8">
        <w:trPr>
          <w:trHeight w:val="64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</w:tcPr>
          <w:p w14:paraId="104A3F74" w14:textId="1D57305D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Środowisko pracy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14:paraId="31C8B416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>Temperatura podczas pracy: od 15°C do 40°C</w:t>
            </w:r>
          </w:p>
          <w:p w14:paraId="7BB18C27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>Wilgotność: od 10% do 80% (bez kondensacji)</w:t>
            </w:r>
          </w:p>
          <w:p w14:paraId="0B70F4A6" w14:textId="7D833935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63DEE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2034D" w:rsidRPr="00BB2D11" w14:paraId="18EF3141" w14:textId="77777777" w:rsidTr="001572A8">
        <w:trPr>
          <w:trHeight w:val="64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</w:tcPr>
          <w:p w14:paraId="750AEBF0" w14:textId="5FDA60B5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Obudowa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</w:tcPr>
          <w:p w14:paraId="1C6E7E03" w14:textId="77777777" w:rsidR="00B2034D" w:rsidRPr="00BB2D11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Regulacja wysokości (130 mm)</w:t>
            </w:r>
          </w:p>
          <w:p w14:paraId="55E4EAC4" w14:textId="77777777" w:rsidR="00B2034D" w:rsidRPr="00BB2D11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Wysokość (od –5° do 21°)</w:t>
            </w:r>
          </w:p>
          <w:p w14:paraId="4A0F4B73" w14:textId="77777777" w:rsidR="00B2034D" w:rsidRPr="00BB2D11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Obracanie w poziomie (od –45° do 45°)</w:t>
            </w:r>
          </w:p>
          <w:p w14:paraId="47CE6A58" w14:textId="77777777" w:rsidR="00B2034D" w:rsidRPr="00BB2D11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Obracanie w pionie (od -90° do 90°)</w:t>
            </w:r>
          </w:p>
          <w:p w14:paraId="3F0A4335" w14:textId="54D29D91" w:rsidR="00B2034D" w:rsidRPr="00BB2D11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Otwory montażowe VESA (100 mm × 100 mm — za przymocowaną osłoną VESA)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07C12D30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06B27" w:rsidRPr="00BB2D11" w14:paraId="473755A4" w14:textId="77777777" w:rsidTr="001572A8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</w:tcPr>
          <w:p w14:paraId="4663279F" w14:textId="3B0C03DE" w:rsidR="00306B27" w:rsidRPr="00BB2D11" w:rsidRDefault="00306B27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Warunki gwarancji 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</w:tcPr>
          <w:p w14:paraId="64F3CDBC" w14:textId="4C794E14" w:rsidR="00306B27" w:rsidRPr="00BB2D11" w:rsidRDefault="00306B27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24 miesiące, NBD, On Site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28905E" w14:textId="77777777" w:rsidR="00306B27" w:rsidRPr="00BB2D11" w:rsidRDefault="00306B27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B2034D" w:rsidRPr="00BB2D11" w14:paraId="506828B3" w14:textId="77777777" w:rsidTr="001572A8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</w:tcPr>
          <w:p w14:paraId="5D02FA57" w14:textId="63DA6C63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Normy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</w:tcPr>
          <w:p w14:paraId="60F19F4D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Monitor z certyfikatem ENERGY STAR</w:t>
            </w:r>
          </w:p>
          <w:p w14:paraId="30792A69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Rejestracja w programie EPEAT zależnie od ustaleń</w:t>
            </w:r>
          </w:p>
          <w:p w14:paraId="335CC507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Zgodność z dyrektywą </w:t>
            </w:r>
            <w:proofErr w:type="spellStart"/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RoHS</w:t>
            </w:r>
            <w:proofErr w:type="spellEnd"/>
          </w:p>
          <w:p w14:paraId="08FF70F1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Wyświetlacze z certyfikatem TCO</w:t>
            </w:r>
          </w:p>
          <w:p w14:paraId="4A9C8765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Brak związków BFR/PVC (bez halogenów) (z wyjątkiem zewnętrznych kabli)</w:t>
            </w:r>
          </w:p>
          <w:p w14:paraId="72031038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Spełnia wymagania NFPA 99 w zakresie prądu upływu</w:t>
            </w:r>
          </w:p>
          <w:p w14:paraId="564ABE23" w14:textId="7A922F13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Szkło bez zawartości arsenu i rtęci (tylko panel)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6D1916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2034D" w:rsidRPr="00BB2D11" w14:paraId="2E2C724C" w14:textId="77777777" w:rsidTr="0062119A">
        <w:trPr>
          <w:trHeight w:val="1013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</w:tcPr>
          <w:p w14:paraId="46EE2E59" w14:textId="7C482402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Wyposażenie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</w:tcPr>
          <w:p w14:paraId="3A74E593" w14:textId="1349B7F3" w:rsidR="00B2034D" w:rsidRPr="00BB2D11" w:rsidRDefault="00B2034D" w:rsidP="00A44532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Monitor, podstawa</w:t>
            </w: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1 x kabel zasilający</w:t>
            </w: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 xml:space="preserve">1 x </w:t>
            </w:r>
            <w:proofErr w:type="spellStart"/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Type</w:t>
            </w:r>
            <w:proofErr w:type="spellEnd"/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-C (kabel C-C)</w:t>
            </w: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1 kabel DP (DP do DP)</w:t>
            </w:r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 xml:space="preserve">1 kabel USB </w:t>
            </w:r>
            <w:proofErr w:type="spellStart"/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Type</w:t>
            </w:r>
            <w:proofErr w:type="spellEnd"/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-C do </w:t>
            </w:r>
            <w:proofErr w:type="spellStart"/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Type</w:t>
            </w:r>
            <w:proofErr w:type="spellEnd"/>
            <w:r w:rsidRPr="00BB2D11">
              <w:rPr>
                <w:rFonts w:eastAsia="Times New Roman" w:cstheme="minorHAnsi"/>
                <w:sz w:val="20"/>
                <w:szCs w:val="20"/>
                <w:lang w:eastAsia="pl-PL"/>
              </w:rPr>
              <w:t> A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3197F8B1" w14:textId="77777777" w:rsidR="00B2034D" w:rsidRPr="00BB2D11" w:rsidRDefault="00B2034D" w:rsidP="00A44532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B2D1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5C9C1FE8" w14:textId="77777777" w:rsidR="00811E1B" w:rsidRPr="00BB2D11" w:rsidRDefault="00811E1B" w:rsidP="00A44532">
      <w:pPr>
        <w:spacing w:after="0"/>
        <w:rPr>
          <w:rFonts w:cstheme="minorHAnsi"/>
          <w:sz w:val="20"/>
          <w:szCs w:val="20"/>
          <w:u w:val="single"/>
        </w:rPr>
      </w:pPr>
    </w:p>
    <w:p w14:paraId="6C80FFD7" w14:textId="43CF35D0" w:rsidR="00B748C8" w:rsidRPr="00BB2D11" w:rsidRDefault="00B748C8" w:rsidP="00A44532">
      <w:pPr>
        <w:spacing w:after="0"/>
        <w:jc w:val="both"/>
        <w:rPr>
          <w:rFonts w:cstheme="minorHAnsi"/>
          <w:sz w:val="20"/>
          <w:szCs w:val="20"/>
        </w:rPr>
      </w:pPr>
    </w:p>
    <w:p w14:paraId="56581438" w14:textId="0C0C9D63" w:rsidR="00811E1B" w:rsidRPr="00BB2D11" w:rsidRDefault="00811E1B" w:rsidP="00A44532">
      <w:pPr>
        <w:spacing w:after="0"/>
        <w:jc w:val="both"/>
        <w:rPr>
          <w:rFonts w:cstheme="minorHAnsi"/>
          <w:sz w:val="20"/>
          <w:szCs w:val="20"/>
        </w:rPr>
      </w:pPr>
    </w:p>
    <w:sectPr w:rsidR="00811E1B" w:rsidRPr="00BB2D11" w:rsidSect="009542CE">
      <w:headerReference w:type="default" r:id="rId8"/>
      <w:footerReference w:type="default" r:id="rId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6FEE9" w14:textId="77777777" w:rsidR="004825F6" w:rsidRDefault="004825F6" w:rsidP="009542CE">
      <w:pPr>
        <w:spacing w:after="0" w:line="240" w:lineRule="auto"/>
      </w:pPr>
      <w:r>
        <w:separator/>
      </w:r>
    </w:p>
  </w:endnote>
  <w:endnote w:type="continuationSeparator" w:id="0">
    <w:p w14:paraId="34EF78BD" w14:textId="77777777" w:rsidR="004825F6" w:rsidRDefault="004825F6" w:rsidP="00954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unito Sans">
    <w:altName w:val="Nunito Sans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4458668"/>
      <w:docPartObj>
        <w:docPartGallery w:val="Page Numbers (Bottom of Page)"/>
        <w:docPartUnique/>
      </w:docPartObj>
    </w:sdtPr>
    <w:sdtEndPr/>
    <w:sdtContent>
      <w:p w14:paraId="48781013" w14:textId="6B74E4EF" w:rsidR="002134EA" w:rsidRDefault="002134EA" w:rsidP="009542C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59D">
          <w:rPr>
            <w:noProof/>
          </w:rPr>
          <w:t>20</w:t>
        </w:r>
        <w:r>
          <w:fldChar w:fldCharType="end"/>
        </w:r>
        <w:r>
          <w:t xml:space="preserve"> / </w:t>
        </w:r>
        <w:r w:rsidR="004825F6">
          <w:fldChar w:fldCharType="begin"/>
        </w:r>
        <w:r w:rsidR="004825F6">
          <w:instrText xml:space="preserve"> NUMPAGES   \* MERGEFORMAT </w:instrText>
        </w:r>
        <w:r w:rsidR="004825F6">
          <w:fldChar w:fldCharType="separate"/>
        </w:r>
        <w:r w:rsidR="0079659D">
          <w:rPr>
            <w:noProof/>
          </w:rPr>
          <w:t>48</w:t>
        </w:r>
        <w:r w:rsidR="004825F6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428BD" w14:textId="77777777" w:rsidR="004825F6" w:rsidRDefault="004825F6" w:rsidP="009542CE">
      <w:pPr>
        <w:spacing w:after="0" w:line="240" w:lineRule="auto"/>
      </w:pPr>
      <w:r>
        <w:separator/>
      </w:r>
    </w:p>
  </w:footnote>
  <w:footnote w:type="continuationSeparator" w:id="0">
    <w:p w14:paraId="734AF952" w14:textId="77777777" w:rsidR="004825F6" w:rsidRDefault="004825F6" w:rsidP="00954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50D27" w14:textId="1E3171B0" w:rsidR="002134EA" w:rsidRDefault="002134EA" w:rsidP="001821EB">
    <w:pPr>
      <w:pStyle w:val="Nagwek"/>
      <w:tabs>
        <w:tab w:val="clear" w:pos="4536"/>
        <w:tab w:val="clear" w:pos="9072"/>
        <w:tab w:val="center" w:pos="4550"/>
        <w:tab w:val="right" w:pos="9214"/>
      </w:tabs>
    </w:pPr>
    <w:r>
      <w:tab/>
    </w:r>
    <w:r>
      <w:tab/>
    </w:r>
  </w:p>
  <w:p w14:paraId="278672CD" w14:textId="77777777" w:rsidR="002134EA" w:rsidRDefault="002134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6063"/>
    <w:multiLevelType w:val="hybridMultilevel"/>
    <w:tmpl w:val="3CC85092"/>
    <w:lvl w:ilvl="0" w:tplc="C3007D6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A501E"/>
    <w:multiLevelType w:val="multilevel"/>
    <w:tmpl w:val="A1B4F752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B707883"/>
    <w:multiLevelType w:val="multilevel"/>
    <w:tmpl w:val="49F24B2A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DB3106E"/>
    <w:multiLevelType w:val="hybridMultilevel"/>
    <w:tmpl w:val="051EAC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83D2B"/>
    <w:multiLevelType w:val="multilevel"/>
    <w:tmpl w:val="5D447700"/>
    <w:lvl w:ilvl="0">
      <w:start w:val="1"/>
      <w:numFmt w:val="decimal"/>
      <w:pStyle w:val="SIWZ-Naglowek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SIWZ-Punkt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26BF1CFD"/>
    <w:multiLevelType w:val="hybridMultilevel"/>
    <w:tmpl w:val="4B5A2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73F6B"/>
    <w:multiLevelType w:val="hybridMultilevel"/>
    <w:tmpl w:val="D7940B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3160D4"/>
    <w:multiLevelType w:val="hybridMultilevel"/>
    <w:tmpl w:val="051EAC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E5F0A"/>
    <w:multiLevelType w:val="hybridMultilevel"/>
    <w:tmpl w:val="AA40F476"/>
    <w:lvl w:ilvl="0" w:tplc="67DCE94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981372C"/>
    <w:multiLevelType w:val="hybridMultilevel"/>
    <w:tmpl w:val="7ABE38F8"/>
    <w:lvl w:ilvl="0" w:tplc="0382F3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F4F60"/>
    <w:multiLevelType w:val="multilevel"/>
    <w:tmpl w:val="49F24B2A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9EE1805"/>
    <w:multiLevelType w:val="hybridMultilevel"/>
    <w:tmpl w:val="CC489168"/>
    <w:lvl w:ilvl="0" w:tplc="EFBA4018">
      <w:start w:val="1"/>
      <w:numFmt w:val="decimal"/>
      <w:pStyle w:val="SIWZ-Nrzalacznika"/>
      <w:lvlText w:val="Załącznik numer %1 do SIWZ"/>
      <w:lvlJc w:val="right"/>
      <w:pPr>
        <w:ind w:left="8157" w:hanging="360"/>
      </w:pPr>
      <w:rPr>
        <w:rFonts w:asciiTheme="minorHAnsi" w:hAnsiTheme="minorHAnsi" w:hint="default"/>
        <w:b w:val="0"/>
        <w:i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2" w15:restartNumberingAfterBreak="0">
    <w:nsid w:val="3D84319A"/>
    <w:multiLevelType w:val="hybridMultilevel"/>
    <w:tmpl w:val="2D92C9A8"/>
    <w:lvl w:ilvl="0" w:tplc="17C4FE7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A4542"/>
    <w:multiLevelType w:val="hybridMultilevel"/>
    <w:tmpl w:val="33C2F4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5C45E8"/>
    <w:multiLevelType w:val="multilevel"/>
    <w:tmpl w:val="49F24B2A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EB6E7F"/>
    <w:multiLevelType w:val="hybridMultilevel"/>
    <w:tmpl w:val="172654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D95584"/>
    <w:multiLevelType w:val="multilevel"/>
    <w:tmpl w:val="49F24B2A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C0102AA"/>
    <w:multiLevelType w:val="hybridMultilevel"/>
    <w:tmpl w:val="AC6296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B858EC"/>
    <w:multiLevelType w:val="hybridMultilevel"/>
    <w:tmpl w:val="5824B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C1697"/>
    <w:multiLevelType w:val="hybridMultilevel"/>
    <w:tmpl w:val="5824B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E256B6"/>
    <w:multiLevelType w:val="hybridMultilevel"/>
    <w:tmpl w:val="673828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E4D55"/>
    <w:multiLevelType w:val="hybridMultilevel"/>
    <w:tmpl w:val="D7940B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356D16"/>
    <w:multiLevelType w:val="hybridMultilevel"/>
    <w:tmpl w:val="72F8FC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A36BB6"/>
    <w:multiLevelType w:val="multilevel"/>
    <w:tmpl w:val="0506073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6A394D3C"/>
    <w:multiLevelType w:val="hybridMultilevel"/>
    <w:tmpl w:val="00A88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8C7EFD"/>
    <w:multiLevelType w:val="hybridMultilevel"/>
    <w:tmpl w:val="00A88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450564"/>
    <w:multiLevelType w:val="hybridMultilevel"/>
    <w:tmpl w:val="D1227F3E"/>
    <w:lvl w:ilvl="0" w:tplc="1114B0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3"/>
  </w:num>
  <w:num w:numId="3">
    <w:abstractNumId w:val="11"/>
  </w:num>
  <w:num w:numId="4">
    <w:abstractNumId w:val="8"/>
  </w:num>
  <w:num w:numId="5">
    <w:abstractNumId w:val="15"/>
  </w:num>
  <w:num w:numId="6">
    <w:abstractNumId w:val="22"/>
  </w:num>
  <w:num w:numId="7">
    <w:abstractNumId w:val="17"/>
  </w:num>
  <w:num w:numId="8">
    <w:abstractNumId w:val="13"/>
  </w:num>
  <w:num w:numId="9">
    <w:abstractNumId w:val="18"/>
  </w:num>
  <w:num w:numId="10">
    <w:abstractNumId w:val="2"/>
  </w:num>
  <w:num w:numId="11">
    <w:abstractNumId w:val="21"/>
  </w:num>
  <w:num w:numId="12">
    <w:abstractNumId w:val="5"/>
  </w:num>
  <w:num w:numId="13">
    <w:abstractNumId w:val="7"/>
  </w:num>
  <w:num w:numId="14">
    <w:abstractNumId w:val="19"/>
  </w:num>
  <w:num w:numId="15">
    <w:abstractNumId w:val="6"/>
  </w:num>
  <w:num w:numId="16">
    <w:abstractNumId w:val="14"/>
  </w:num>
  <w:num w:numId="17">
    <w:abstractNumId w:val="16"/>
  </w:num>
  <w:num w:numId="18">
    <w:abstractNumId w:val="20"/>
  </w:num>
  <w:num w:numId="19">
    <w:abstractNumId w:val="0"/>
  </w:num>
  <w:num w:numId="20">
    <w:abstractNumId w:val="9"/>
  </w:num>
  <w:num w:numId="21">
    <w:abstractNumId w:val="12"/>
  </w:num>
  <w:num w:numId="22">
    <w:abstractNumId w:val="24"/>
  </w:num>
  <w:num w:numId="2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5"/>
  </w:num>
  <w:num w:numId="25">
    <w:abstractNumId w:val="3"/>
  </w:num>
  <w:num w:numId="26">
    <w:abstractNumId w:val="26"/>
  </w:num>
  <w:num w:numId="27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2CE"/>
    <w:rsid w:val="000137AD"/>
    <w:rsid w:val="00014F1C"/>
    <w:rsid w:val="0001590C"/>
    <w:rsid w:val="00023235"/>
    <w:rsid w:val="00035E5E"/>
    <w:rsid w:val="000442BB"/>
    <w:rsid w:val="0008798B"/>
    <w:rsid w:val="000947EB"/>
    <w:rsid w:val="000949CD"/>
    <w:rsid w:val="000A6D0B"/>
    <w:rsid w:val="000C1F66"/>
    <w:rsid w:val="000C3DBD"/>
    <w:rsid w:val="000C6040"/>
    <w:rsid w:val="000D4FBF"/>
    <w:rsid w:val="000F0C51"/>
    <w:rsid w:val="000F536B"/>
    <w:rsid w:val="001102D2"/>
    <w:rsid w:val="001218A3"/>
    <w:rsid w:val="00122200"/>
    <w:rsid w:val="00127B8A"/>
    <w:rsid w:val="00130F35"/>
    <w:rsid w:val="00131A21"/>
    <w:rsid w:val="001446E0"/>
    <w:rsid w:val="001572A8"/>
    <w:rsid w:val="00180AB6"/>
    <w:rsid w:val="001816B2"/>
    <w:rsid w:val="001821EB"/>
    <w:rsid w:val="00191891"/>
    <w:rsid w:val="001D4B3C"/>
    <w:rsid w:val="001E1A4C"/>
    <w:rsid w:val="001E4A0F"/>
    <w:rsid w:val="001F14C5"/>
    <w:rsid w:val="002134EA"/>
    <w:rsid w:val="002157EF"/>
    <w:rsid w:val="002222DB"/>
    <w:rsid w:val="00222FA2"/>
    <w:rsid w:val="00225FC4"/>
    <w:rsid w:val="00231FED"/>
    <w:rsid w:val="002620FC"/>
    <w:rsid w:val="002649C9"/>
    <w:rsid w:val="00271305"/>
    <w:rsid w:val="002736E8"/>
    <w:rsid w:val="00287C02"/>
    <w:rsid w:val="00297251"/>
    <w:rsid w:val="002A1B2F"/>
    <w:rsid w:val="002B2805"/>
    <w:rsid w:val="002B4104"/>
    <w:rsid w:val="002C4E60"/>
    <w:rsid w:val="002C67DB"/>
    <w:rsid w:val="002D731C"/>
    <w:rsid w:val="002E0701"/>
    <w:rsid w:val="002E0E69"/>
    <w:rsid w:val="002E1CAB"/>
    <w:rsid w:val="002E5C5B"/>
    <w:rsid w:val="002F2A8E"/>
    <w:rsid w:val="00306B27"/>
    <w:rsid w:val="003338ED"/>
    <w:rsid w:val="00351335"/>
    <w:rsid w:val="00354F29"/>
    <w:rsid w:val="00356B47"/>
    <w:rsid w:val="0036010E"/>
    <w:rsid w:val="00373396"/>
    <w:rsid w:val="00382B31"/>
    <w:rsid w:val="00394209"/>
    <w:rsid w:val="003A622D"/>
    <w:rsid w:val="003C11CE"/>
    <w:rsid w:val="003C200B"/>
    <w:rsid w:val="003C4F12"/>
    <w:rsid w:val="003D0C81"/>
    <w:rsid w:val="003D341D"/>
    <w:rsid w:val="003E7C11"/>
    <w:rsid w:val="003F7E84"/>
    <w:rsid w:val="0041051B"/>
    <w:rsid w:val="004162ED"/>
    <w:rsid w:val="00422122"/>
    <w:rsid w:val="00430A77"/>
    <w:rsid w:val="0045436B"/>
    <w:rsid w:val="00454927"/>
    <w:rsid w:val="004825F6"/>
    <w:rsid w:val="00484488"/>
    <w:rsid w:val="004870A8"/>
    <w:rsid w:val="004975F6"/>
    <w:rsid w:val="004A0E0F"/>
    <w:rsid w:val="004F649B"/>
    <w:rsid w:val="00510B12"/>
    <w:rsid w:val="0052314F"/>
    <w:rsid w:val="00541F6D"/>
    <w:rsid w:val="00542652"/>
    <w:rsid w:val="0055121A"/>
    <w:rsid w:val="005550F8"/>
    <w:rsid w:val="00555589"/>
    <w:rsid w:val="00557DA2"/>
    <w:rsid w:val="00572CC7"/>
    <w:rsid w:val="00591877"/>
    <w:rsid w:val="005B1594"/>
    <w:rsid w:val="005D7056"/>
    <w:rsid w:val="005E0836"/>
    <w:rsid w:val="005E3494"/>
    <w:rsid w:val="005F3E04"/>
    <w:rsid w:val="005F61DC"/>
    <w:rsid w:val="00617FF5"/>
    <w:rsid w:val="0062119A"/>
    <w:rsid w:val="00621D1F"/>
    <w:rsid w:val="006232CA"/>
    <w:rsid w:val="006241DD"/>
    <w:rsid w:val="006310B7"/>
    <w:rsid w:val="0063165D"/>
    <w:rsid w:val="00631BEC"/>
    <w:rsid w:val="0063301A"/>
    <w:rsid w:val="00635C36"/>
    <w:rsid w:val="006532CF"/>
    <w:rsid w:val="00656BBE"/>
    <w:rsid w:val="00676D67"/>
    <w:rsid w:val="00684C01"/>
    <w:rsid w:val="006C2BF9"/>
    <w:rsid w:val="006C5885"/>
    <w:rsid w:val="006E49B5"/>
    <w:rsid w:val="006E6993"/>
    <w:rsid w:val="006F1B01"/>
    <w:rsid w:val="0071432B"/>
    <w:rsid w:val="007235FA"/>
    <w:rsid w:val="00757631"/>
    <w:rsid w:val="00775756"/>
    <w:rsid w:val="00783409"/>
    <w:rsid w:val="00786E6C"/>
    <w:rsid w:val="0079168F"/>
    <w:rsid w:val="0079659D"/>
    <w:rsid w:val="007C78E6"/>
    <w:rsid w:val="008073CB"/>
    <w:rsid w:val="008077F4"/>
    <w:rsid w:val="00811E1B"/>
    <w:rsid w:val="008715E1"/>
    <w:rsid w:val="00873B28"/>
    <w:rsid w:val="00883A12"/>
    <w:rsid w:val="0088730A"/>
    <w:rsid w:val="008908DF"/>
    <w:rsid w:val="008A24B9"/>
    <w:rsid w:val="008C5F87"/>
    <w:rsid w:val="008C619C"/>
    <w:rsid w:val="008E196F"/>
    <w:rsid w:val="008F08CE"/>
    <w:rsid w:val="009124B1"/>
    <w:rsid w:val="00923C5E"/>
    <w:rsid w:val="0092478E"/>
    <w:rsid w:val="0095115F"/>
    <w:rsid w:val="00953211"/>
    <w:rsid w:val="009542CE"/>
    <w:rsid w:val="00954D55"/>
    <w:rsid w:val="009668AB"/>
    <w:rsid w:val="009701D7"/>
    <w:rsid w:val="00975079"/>
    <w:rsid w:val="00985105"/>
    <w:rsid w:val="009A1B4A"/>
    <w:rsid w:val="009A2765"/>
    <w:rsid w:val="009A3981"/>
    <w:rsid w:val="009A60AF"/>
    <w:rsid w:val="009A73B6"/>
    <w:rsid w:val="009C227D"/>
    <w:rsid w:val="009D3709"/>
    <w:rsid w:val="009E3CAD"/>
    <w:rsid w:val="009E775B"/>
    <w:rsid w:val="00A057FA"/>
    <w:rsid w:val="00A21229"/>
    <w:rsid w:val="00A44532"/>
    <w:rsid w:val="00A55FE2"/>
    <w:rsid w:val="00A608FA"/>
    <w:rsid w:val="00A65908"/>
    <w:rsid w:val="00A70204"/>
    <w:rsid w:val="00A722AD"/>
    <w:rsid w:val="00A77072"/>
    <w:rsid w:val="00A80622"/>
    <w:rsid w:val="00A87A59"/>
    <w:rsid w:val="00A90BD6"/>
    <w:rsid w:val="00A93532"/>
    <w:rsid w:val="00A9464C"/>
    <w:rsid w:val="00AC58E4"/>
    <w:rsid w:val="00AC6079"/>
    <w:rsid w:val="00AD0EED"/>
    <w:rsid w:val="00AD773A"/>
    <w:rsid w:val="00AE03A5"/>
    <w:rsid w:val="00AE04EF"/>
    <w:rsid w:val="00B002C9"/>
    <w:rsid w:val="00B05D05"/>
    <w:rsid w:val="00B06719"/>
    <w:rsid w:val="00B2034D"/>
    <w:rsid w:val="00B2520D"/>
    <w:rsid w:val="00B448D7"/>
    <w:rsid w:val="00B70C93"/>
    <w:rsid w:val="00B748C8"/>
    <w:rsid w:val="00B76DC1"/>
    <w:rsid w:val="00BA5A9D"/>
    <w:rsid w:val="00BA5F0D"/>
    <w:rsid w:val="00BB2D11"/>
    <w:rsid w:val="00BB37AB"/>
    <w:rsid w:val="00BB5589"/>
    <w:rsid w:val="00BC4281"/>
    <w:rsid w:val="00BC5F0D"/>
    <w:rsid w:val="00BF2861"/>
    <w:rsid w:val="00C00B3C"/>
    <w:rsid w:val="00C245EE"/>
    <w:rsid w:val="00C30912"/>
    <w:rsid w:val="00C31D08"/>
    <w:rsid w:val="00C40936"/>
    <w:rsid w:val="00C53F40"/>
    <w:rsid w:val="00C61844"/>
    <w:rsid w:val="00C6319F"/>
    <w:rsid w:val="00C64F40"/>
    <w:rsid w:val="00C65243"/>
    <w:rsid w:val="00C75781"/>
    <w:rsid w:val="00C93103"/>
    <w:rsid w:val="00C95318"/>
    <w:rsid w:val="00CA58EB"/>
    <w:rsid w:val="00CB3BFA"/>
    <w:rsid w:val="00CB42FF"/>
    <w:rsid w:val="00CC2137"/>
    <w:rsid w:val="00CD26BD"/>
    <w:rsid w:val="00CD44D1"/>
    <w:rsid w:val="00CD763C"/>
    <w:rsid w:val="00CF23EC"/>
    <w:rsid w:val="00D014B2"/>
    <w:rsid w:val="00D10C92"/>
    <w:rsid w:val="00D13FF1"/>
    <w:rsid w:val="00D205E7"/>
    <w:rsid w:val="00D20C70"/>
    <w:rsid w:val="00D30194"/>
    <w:rsid w:val="00D325CB"/>
    <w:rsid w:val="00D51436"/>
    <w:rsid w:val="00D520EE"/>
    <w:rsid w:val="00D77162"/>
    <w:rsid w:val="00D826F8"/>
    <w:rsid w:val="00D83E7D"/>
    <w:rsid w:val="00DB4A91"/>
    <w:rsid w:val="00DB5DFE"/>
    <w:rsid w:val="00DC3DAD"/>
    <w:rsid w:val="00E06276"/>
    <w:rsid w:val="00E17C30"/>
    <w:rsid w:val="00E31966"/>
    <w:rsid w:val="00E31B19"/>
    <w:rsid w:val="00E3415C"/>
    <w:rsid w:val="00E62653"/>
    <w:rsid w:val="00E755F3"/>
    <w:rsid w:val="00E840F5"/>
    <w:rsid w:val="00E90D6C"/>
    <w:rsid w:val="00E910EE"/>
    <w:rsid w:val="00E93CAC"/>
    <w:rsid w:val="00EA1793"/>
    <w:rsid w:val="00EA22C5"/>
    <w:rsid w:val="00EA6C65"/>
    <w:rsid w:val="00EB403E"/>
    <w:rsid w:val="00EB78D1"/>
    <w:rsid w:val="00ED0ADC"/>
    <w:rsid w:val="00ED1AF2"/>
    <w:rsid w:val="00EE025B"/>
    <w:rsid w:val="00EF110F"/>
    <w:rsid w:val="00EF401E"/>
    <w:rsid w:val="00F04B24"/>
    <w:rsid w:val="00F113CB"/>
    <w:rsid w:val="00F121CF"/>
    <w:rsid w:val="00F32558"/>
    <w:rsid w:val="00F56451"/>
    <w:rsid w:val="00F82C37"/>
    <w:rsid w:val="00F83329"/>
    <w:rsid w:val="00FA45FF"/>
    <w:rsid w:val="00FC6421"/>
    <w:rsid w:val="00FC7970"/>
    <w:rsid w:val="00FD4BF6"/>
    <w:rsid w:val="00FD6D88"/>
    <w:rsid w:val="00FE25D0"/>
    <w:rsid w:val="00FF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B35EA3"/>
  <w15:docId w15:val="{B142968E-0801-4FB9-9051-76F2F70F7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72CC7"/>
    <w:pPr>
      <w:keepNext/>
      <w:keepLines/>
      <w:spacing w:before="360" w:after="120"/>
      <w:jc w:val="center"/>
      <w:outlineLvl w:val="0"/>
    </w:pPr>
    <w:rPr>
      <w:rFonts w:eastAsiaTheme="majorEastAsia" w:cstheme="majorBidi"/>
      <w:color w:val="2E74B5" w:themeColor="accent1" w:themeShade="BF"/>
      <w:spacing w:val="-3"/>
      <w:sz w:val="28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542CE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542CE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42CE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42CE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42CE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42CE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42CE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42CE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4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2CE"/>
  </w:style>
  <w:style w:type="paragraph" w:styleId="Stopka">
    <w:name w:val="footer"/>
    <w:basedOn w:val="Normalny"/>
    <w:link w:val="StopkaZnak"/>
    <w:uiPriority w:val="99"/>
    <w:unhideWhenUsed/>
    <w:rsid w:val="00954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2CE"/>
  </w:style>
  <w:style w:type="character" w:customStyle="1" w:styleId="Teksttreci5">
    <w:name w:val="Tekst treści (5)_"/>
    <w:basedOn w:val="Domylnaczcionkaakapitu"/>
    <w:link w:val="Teksttreci50"/>
    <w:rsid w:val="009542CE"/>
    <w:rPr>
      <w:rFonts w:ascii="Trebuchet MS" w:eastAsia="Trebuchet MS" w:hAnsi="Trebuchet MS" w:cs="Trebuchet MS"/>
      <w:sz w:val="20"/>
      <w:szCs w:val="20"/>
      <w:shd w:val="clear" w:color="auto" w:fill="FFFFFF"/>
    </w:rPr>
  </w:style>
  <w:style w:type="character" w:customStyle="1" w:styleId="Teksttreci5TimesNewRoman12pt">
    <w:name w:val="Tekst treści (5) + Times New Roman;12 pt"/>
    <w:basedOn w:val="Teksttreci5"/>
    <w:rsid w:val="009542CE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Nagwek10">
    <w:name w:val="Nagłówek #1_"/>
    <w:basedOn w:val="Domylnaczcionkaakapitu"/>
    <w:link w:val="Nagwek11"/>
    <w:rsid w:val="009542C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9542C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9542CE"/>
    <w:pPr>
      <w:widowControl w:val="0"/>
      <w:shd w:val="clear" w:color="auto" w:fill="FFFFFF"/>
      <w:spacing w:before="2100" w:after="0" w:line="509" w:lineRule="exact"/>
      <w:jc w:val="center"/>
    </w:pPr>
    <w:rPr>
      <w:rFonts w:ascii="Trebuchet MS" w:eastAsia="Trebuchet MS" w:hAnsi="Trebuchet MS" w:cs="Trebuchet MS"/>
      <w:sz w:val="20"/>
      <w:szCs w:val="20"/>
    </w:rPr>
  </w:style>
  <w:style w:type="paragraph" w:customStyle="1" w:styleId="Nagwek11">
    <w:name w:val="Nagłówek #1"/>
    <w:basedOn w:val="Normalny"/>
    <w:link w:val="Nagwek10"/>
    <w:rsid w:val="009542CE"/>
    <w:pPr>
      <w:widowControl w:val="0"/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20">
    <w:name w:val="Tekst treści (2)"/>
    <w:basedOn w:val="Normalny"/>
    <w:link w:val="Teksttreci2"/>
    <w:rsid w:val="009542CE"/>
    <w:pPr>
      <w:widowControl w:val="0"/>
      <w:shd w:val="clear" w:color="auto" w:fill="FFFFFF"/>
      <w:spacing w:before="240" w:after="240" w:line="312" w:lineRule="exact"/>
      <w:ind w:hanging="560"/>
      <w:jc w:val="both"/>
    </w:pPr>
    <w:rPr>
      <w:rFonts w:ascii="Times New Roman" w:eastAsia="Times New Roman" w:hAnsi="Times New Roman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572CC7"/>
    <w:rPr>
      <w:rFonts w:eastAsiaTheme="majorEastAsia" w:cstheme="majorBidi"/>
      <w:color w:val="2E74B5" w:themeColor="accent1" w:themeShade="BF"/>
      <w:spacing w:val="-3"/>
      <w:sz w:val="28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542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9542C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42C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42C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42C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42C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42C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42C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IWZ-Naglowek">
    <w:name w:val="SIWZ-Naglowek"/>
    <w:basedOn w:val="Nagwek1"/>
    <w:next w:val="SIWZ-Punkt"/>
    <w:link w:val="SIWZ-NaglowekZnak"/>
    <w:qFormat/>
    <w:rsid w:val="00EB403E"/>
    <w:pPr>
      <w:numPr>
        <w:numId w:val="1"/>
      </w:numPr>
      <w:spacing w:before="480"/>
      <w:jc w:val="both"/>
    </w:pPr>
    <w:rPr>
      <w:rFonts w:cstheme="minorHAnsi"/>
      <w:b/>
      <w:caps/>
      <w:sz w:val="24"/>
    </w:rPr>
  </w:style>
  <w:style w:type="character" w:styleId="Hipercze">
    <w:name w:val="Hyperlink"/>
    <w:basedOn w:val="Domylnaczcionkaakapitu"/>
    <w:rsid w:val="009542CE"/>
    <w:rPr>
      <w:color w:val="0066CC"/>
      <w:u w:val="single"/>
    </w:rPr>
  </w:style>
  <w:style w:type="character" w:customStyle="1" w:styleId="SIWZ-NaglowekZnak">
    <w:name w:val="SIWZ-Naglowek Znak"/>
    <w:basedOn w:val="Nagwek1Znak"/>
    <w:link w:val="SIWZ-Naglowek"/>
    <w:rsid w:val="00EB403E"/>
    <w:rPr>
      <w:rFonts w:eastAsiaTheme="majorEastAsia" w:cstheme="minorHAnsi"/>
      <w:b/>
      <w:caps/>
      <w:color w:val="2E74B5" w:themeColor="accent1" w:themeShade="BF"/>
      <w:spacing w:val="-3"/>
      <w:sz w:val="24"/>
      <w:szCs w:val="24"/>
    </w:rPr>
  </w:style>
  <w:style w:type="paragraph" w:customStyle="1" w:styleId="SIWZ-Punkt">
    <w:name w:val="SIWZ-Punkt"/>
    <w:basedOn w:val="Normalny"/>
    <w:link w:val="SIWZ-PunktZnak"/>
    <w:rsid w:val="009542CE"/>
    <w:pPr>
      <w:numPr>
        <w:ilvl w:val="1"/>
        <w:numId w:val="1"/>
      </w:numPr>
      <w:spacing w:after="120"/>
      <w:jc w:val="both"/>
    </w:pPr>
    <w:rPr>
      <w:rFonts w:cstheme="minorHAnsi"/>
      <w:sz w:val="24"/>
    </w:rPr>
  </w:style>
  <w:style w:type="paragraph" w:styleId="Akapitzlist">
    <w:name w:val="List Paragraph"/>
    <w:basedOn w:val="Normalny"/>
    <w:uiPriority w:val="34"/>
    <w:qFormat/>
    <w:rsid w:val="00C53F40"/>
    <w:pPr>
      <w:ind w:left="720"/>
      <w:contextualSpacing/>
    </w:pPr>
  </w:style>
  <w:style w:type="paragraph" w:customStyle="1" w:styleId="SIWZ-Nrzalacznika">
    <w:name w:val="SIWZ-Nr zalacznika"/>
    <w:basedOn w:val="Akapitzlist"/>
    <w:next w:val="Normalny"/>
    <w:qFormat/>
    <w:rsid w:val="008715E1"/>
    <w:pPr>
      <w:numPr>
        <w:numId w:val="3"/>
      </w:numPr>
      <w:jc w:val="right"/>
    </w:pPr>
    <w:rPr>
      <w:i/>
    </w:rPr>
  </w:style>
  <w:style w:type="character" w:customStyle="1" w:styleId="SIWZ-PunktZnak">
    <w:name w:val="SIWZ-Punkt Znak"/>
    <w:basedOn w:val="Domylnaczcionkaakapitu"/>
    <w:link w:val="SIWZ-Punkt"/>
    <w:rsid w:val="009542CE"/>
    <w:rPr>
      <w:rFonts w:cstheme="minorHAnsi"/>
      <w:sz w:val="24"/>
    </w:rPr>
  </w:style>
  <w:style w:type="character" w:customStyle="1" w:styleId="PogrubienieNagweklubstopka48ptKursywa">
    <w:name w:val="Pogrubienie;Nagłówek lub stopka + 48 pt;Kursywa"/>
    <w:basedOn w:val="Domylnaczcionkaakapitu"/>
    <w:rsid w:val="001218A3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96"/>
      <w:szCs w:val="96"/>
      <w:u w:val="none"/>
      <w:lang w:val="pl-PL" w:eastAsia="pl-PL" w:bidi="pl-PL"/>
    </w:rPr>
  </w:style>
  <w:style w:type="character" w:customStyle="1" w:styleId="Podpisobrazu6Exact">
    <w:name w:val="Podpis obrazu (6) Exact"/>
    <w:basedOn w:val="Domylnaczcionkaakapitu"/>
    <w:link w:val="Podpisobrazu6"/>
    <w:rsid w:val="001218A3"/>
    <w:rPr>
      <w:rFonts w:ascii="Trebuchet MS" w:eastAsia="Trebuchet MS" w:hAnsi="Trebuchet MS" w:cs="Trebuchet MS"/>
      <w:sz w:val="13"/>
      <w:szCs w:val="13"/>
      <w:shd w:val="clear" w:color="auto" w:fill="FFFFFF"/>
    </w:rPr>
  </w:style>
  <w:style w:type="paragraph" w:customStyle="1" w:styleId="Podpisobrazu6">
    <w:name w:val="Podpis obrazu (6)"/>
    <w:basedOn w:val="Normalny"/>
    <w:link w:val="Podpisobrazu6Exact"/>
    <w:rsid w:val="001218A3"/>
    <w:pPr>
      <w:widowControl w:val="0"/>
      <w:shd w:val="clear" w:color="auto" w:fill="FFFFFF"/>
      <w:spacing w:after="0" w:line="182" w:lineRule="exact"/>
    </w:pPr>
    <w:rPr>
      <w:rFonts w:ascii="Trebuchet MS" w:eastAsia="Trebuchet MS" w:hAnsi="Trebuchet MS" w:cs="Trebuchet MS"/>
      <w:sz w:val="13"/>
      <w:szCs w:val="13"/>
    </w:rPr>
  </w:style>
  <w:style w:type="character" w:customStyle="1" w:styleId="Teksttreci12">
    <w:name w:val="Tekst treści (12)_"/>
    <w:basedOn w:val="Domylnaczcionkaakapitu"/>
    <w:link w:val="Teksttreci120"/>
    <w:rsid w:val="00A55FE2"/>
    <w:rPr>
      <w:rFonts w:ascii="Times New Roman" w:eastAsia="Times New Roman" w:hAnsi="Times New Roman" w:cs="Times New Roman"/>
      <w:i/>
      <w:iCs/>
      <w:sz w:val="24"/>
      <w:szCs w:val="24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A55FE2"/>
    <w:pPr>
      <w:widowControl w:val="0"/>
      <w:shd w:val="clear" w:color="auto" w:fill="FFFFFF"/>
      <w:spacing w:before="1800" w:after="1020" w:line="0" w:lineRule="atLeast"/>
      <w:jc w:val="right"/>
    </w:pPr>
    <w:rPr>
      <w:rFonts w:ascii="Times New Roman" w:eastAsia="Times New Roman" w:hAnsi="Times New Roman" w:cs="Times New Roman"/>
      <w:i/>
      <w:iCs/>
      <w:sz w:val="24"/>
      <w:szCs w:val="24"/>
    </w:rPr>
  </w:style>
  <w:style w:type="table" w:styleId="Tabela-Siatka">
    <w:name w:val="Table Grid"/>
    <w:basedOn w:val="Standardowy"/>
    <w:uiPriority w:val="39"/>
    <w:rsid w:val="00A55FE2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82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21EB"/>
    <w:rPr>
      <w:rFonts w:ascii="Segoe UI" w:hAnsi="Segoe UI" w:cs="Segoe UI"/>
      <w:sz w:val="18"/>
      <w:szCs w:val="18"/>
    </w:rPr>
  </w:style>
  <w:style w:type="paragraph" w:styleId="Bezodstpw">
    <w:name w:val="No Spacing"/>
    <w:qFormat/>
    <w:rsid w:val="00811E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0F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0F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0F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0F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0F35"/>
    <w:rPr>
      <w:b/>
      <w:bCs/>
      <w:sz w:val="20"/>
      <w:szCs w:val="20"/>
    </w:rPr>
  </w:style>
  <w:style w:type="paragraph" w:customStyle="1" w:styleId="Default">
    <w:name w:val="Default"/>
    <w:rsid w:val="00A21229"/>
    <w:pPr>
      <w:autoSpaceDE w:val="0"/>
      <w:autoSpaceDN w:val="0"/>
      <w:adjustRightInd w:val="0"/>
      <w:spacing w:after="0" w:line="240" w:lineRule="auto"/>
    </w:pPr>
    <w:rPr>
      <w:rFonts w:ascii="Nunito Sans" w:hAnsi="Nunito Sans" w:cs="Nunito Sans"/>
      <w:color w:val="000000"/>
      <w:sz w:val="24"/>
      <w:szCs w:val="24"/>
    </w:rPr>
  </w:style>
  <w:style w:type="character" w:customStyle="1" w:styleId="Teksttreci2Kursywa">
    <w:name w:val="Tekst treści (2) + Kursywa"/>
    <w:basedOn w:val="Teksttreci2"/>
    <w:rsid w:val="00E755F3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0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4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49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22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0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7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3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88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2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14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2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47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87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6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8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39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50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47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7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87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4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0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77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2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D9501-2B69-4EE4-8EBD-1DC6C9C24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435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Bartomiej Kachniarz</dc:creator>
  <cp:lastModifiedBy>Piotr Kłys</cp:lastModifiedBy>
  <cp:revision>3</cp:revision>
  <cp:lastPrinted>2020-06-17T11:43:00Z</cp:lastPrinted>
  <dcterms:created xsi:type="dcterms:W3CDTF">2020-11-06T08:28:00Z</dcterms:created>
  <dcterms:modified xsi:type="dcterms:W3CDTF">2020-11-06T10:31:00Z</dcterms:modified>
</cp:coreProperties>
</file>